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FB7B7" w14:textId="77777777" w:rsidR="00A50AC6" w:rsidRDefault="00A50AC6" w:rsidP="00F3728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320F163" w14:textId="138C9B55" w:rsidR="00F3728F" w:rsidRPr="00F3728F" w:rsidRDefault="00F3728F" w:rsidP="00F3728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3728F">
        <w:rPr>
          <w:rFonts w:ascii="Arial" w:hAnsi="Arial" w:cs="Arial"/>
          <w:b/>
          <w:bCs/>
        </w:rPr>
        <w:t xml:space="preserve">WINNING WITH WYATT RAISES </w:t>
      </w:r>
      <w:r>
        <w:rPr>
          <w:rFonts w:ascii="Arial" w:hAnsi="Arial" w:cs="Arial"/>
          <w:b/>
          <w:bCs/>
        </w:rPr>
        <w:t xml:space="preserve">MORE THAN </w:t>
      </w:r>
      <w:r w:rsidRPr="00F3728F">
        <w:rPr>
          <w:rFonts w:ascii="Arial" w:hAnsi="Arial" w:cs="Arial"/>
          <w:b/>
          <w:bCs/>
        </w:rPr>
        <w:t>$120,000 AT FALL FUNDRAISER</w:t>
      </w:r>
      <w:r>
        <w:rPr>
          <w:rFonts w:ascii="Arial" w:hAnsi="Arial" w:cs="Arial"/>
          <w:b/>
          <w:bCs/>
        </w:rPr>
        <w:t>S</w:t>
      </w:r>
    </w:p>
    <w:p w14:paraId="0260FE8E" w14:textId="77777777" w:rsidR="00F3728F" w:rsidRPr="00F3728F" w:rsidRDefault="00F3728F" w:rsidP="00F3728F">
      <w:pPr>
        <w:spacing w:after="0" w:line="240" w:lineRule="auto"/>
        <w:rPr>
          <w:rFonts w:ascii="Arial" w:hAnsi="Arial" w:cs="Arial"/>
        </w:rPr>
      </w:pPr>
    </w:p>
    <w:p w14:paraId="0BF3E107" w14:textId="4F3E7D83" w:rsidR="00F3728F" w:rsidRPr="00F3728F" w:rsidRDefault="00F3728F" w:rsidP="00F3728F">
      <w:pPr>
        <w:spacing w:after="0" w:line="240" w:lineRule="auto"/>
        <w:rPr>
          <w:rFonts w:ascii="Arial" w:hAnsi="Arial" w:cs="Arial"/>
        </w:rPr>
      </w:pPr>
      <w:r w:rsidRPr="00F3728F">
        <w:rPr>
          <w:rFonts w:ascii="Arial" w:hAnsi="Arial" w:cs="Arial"/>
        </w:rPr>
        <w:t xml:space="preserve">CHICAGO, </w:t>
      </w:r>
      <w:r w:rsidR="00A50AC6">
        <w:rPr>
          <w:rFonts w:ascii="Arial" w:hAnsi="Arial" w:cs="Arial"/>
        </w:rPr>
        <w:t>December 5</w:t>
      </w:r>
      <w:r w:rsidRPr="00F3728F">
        <w:rPr>
          <w:rFonts w:ascii="Arial" w:hAnsi="Arial" w:cs="Arial"/>
        </w:rPr>
        <w:t>, 202</w:t>
      </w:r>
      <w:r>
        <w:rPr>
          <w:rFonts w:ascii="Arial" w:hAnsi="Arial" w:cs="Arial"/>
        </w:rPr>
        <w:t>3</w:t>
      </w:r>
      <w:r w:rsidRPr="00F3728F">
        <w:rPr>
          <w:rFonts w:ascii="Arial" w:hAnsi="Arial" w:cs="Arial"/>
        </w:rPr>
        <w:t xml:space="preserve"> – Winning With Wyatt raised </w:t>
      </w:r>
      <w:r w:rsidR="007E7A92">
        <w:rPr>
          <w:rFonts w:ascii="Arial" w:hAnsi="Arial" w:cs="Arial"/>
        </w:rPr>
        <w:t xml:space="preserve">more than </w:t>
      </w:r>
      <w:r w:rsidRPr="00F3728F">
        <w:rPr>
          <w:rFonts w:ascii="Arial" w:hAnsi="Arial" w:cs="Arial"/>
        </w:rPr>
        <w:t>$120,000 to benefit pediatric brain</w:t>
      </w:r>
      <w:r w:rsidR="007E7A92">
        <w:rPr>
          <w:rFonts w:ascii="Arial" w:hAnsi="Arial" w:cs="Arial"/>
        </w:rPr>
        <w:t xml:space="preserve"> </w:t>
      </w:r>
      <w:r w:rsidRPr="00F3728F">
        <w:rPr>
          <w:rFonts w:ascii="Arial" w:hAnsi="Arial" w:cs="Arial"/>
        </w:rPr>
        <w:t xml:space="preserve">tumor research </w:t>
      </w:r>
      <w:r w:rsidR="007E7A92">
        <w:rPr>
          <w:rFonts w:ascii="Arial" w:hAnsi="Arial" w:cs="Arial"/>
        </w:rPr>
        <w:t>from their annual fall and Junior Board fundraising events</w:t>
      </w:r>
      <w:r w:rsidR="00AF3103">
        <w:rPr>
          <w:rFonts w:ascii="Arial" w:hAnsi="Arial" w:cs="Arial"/>
        </w:rPr>
        <w:t>.</w:t>
      </w:r>
    </w:p>
    <w:p w14:paraId="7EDDC2E5" w14:textId="77777777" w:rsidR="00F3728F" w:rsidRPr="00F3728F" w:rsidRDefault="00F3728F" w:rsidP="00F3728F">
      <w:pPr>
        <w:spacing w:after="0" w:line="240" w:lineRule="auto"/>
        <w:rPr>
          <w:rFonts w:ascii="Arial" w:hAnsi="Arial" w:cs="Arial"/>
        </w:rPr>
      </w:pPr>
    </w:p>
    <w:p w14:paraId="4A07E4C3" w14:textId="1860DC44" w:rsidR="00F3728F" w:rsidRPr="00F3728F" w:rsidRDefault="00F3728F" w:rsidP="00F3728F">
      <w:pPr>
        <w:spacing w:after="0" w:line="240" w:lineRule="auto"/>
        <w:rPr>
          <w:rFonts w:ascii="Arial" w:hAnsi="Arial" w:cs="Arial"/>
        </w:rPr>
      </w:pPr>
      <w:r w:rsidRPr="00F3728F">
        <w:rPr>
          <w:rFonts w:ascii="Arial" w:hAnsi="Arial" w:cs="Arial"/>
        </w:rPr>
        <w:t>“We</w:t>
      </w:r>
      <w:r w:rsidR="007708C2">
        <w:rPr>
          <w:rFonts w:ascii="Arial" w:hAnsi="Arial" w:cs="Arial"/>
        </w:rPr>
        <w:t xml:space="preserve"> are in awe of the </w:t>
      </w:r>
      <w:r w:rsidRPr="00F3728F">
        <w:rPr>
          <w:rFonts w:ascii="Arial" w:hAnsi="Arial" w:cs="Arial"/>
        </w:rPr>
        <w:t xml:space="preserve">extreme generosity </w:t>
      </w:r>
      <w:r w:rsidR="007708C2">
        <w:rPr>
          <w:rFonts w:ascii="Arial" w:hAnsi="Arial" w:cs="Arial"/>
        </w:rPr>
        <w:t xml:space="preserve">and </w:t>
      </w:r>
      <w:r w:rsidR="00947397">
        <w:rPr>
          <w:rFonts w:ascii="Arial" w:hAnsi="Arial" w:cs="Arial"/>
        </w:rPr>
        <w:t>commitment</w:t>
      </w:r>
      <w:r w:rsidRPr="00F3728F">
        <w:rPr>
          <w:rFonts w:ascii="Arial" w:hAnsi="Arial" w:cs="Arial"/>
        </w:rPr>
        <w:t xml:space="preserve"> </w:t>
      </w:r>
      <w:r w:rsidR="00947397">
        <w:rPr>
          <w:rFonts w:ascii="Arial" w:hAnsi="Arial" w:cs="Arial"/>
        </w:rPr>
        <w:t xml:space="preserve">from our donors to join us in </w:t>
      </w:r>
      <w:r w:rsidRPr="00F3728F">
        <w:rPr>
          <w:rFonts w:ascii="Arial" w:hAnsi="Arial" w:cs="Arial"/>
        </w:rPr>
        <w:t xml:space="preserve">our </w:t>
      </w:r>
      <w:r w:rsidR="00947397">
        <w:rPr>
          <w:rFonts w:ascii="Arial" w:hAnsi="Arial" w:cs="Arial"/>
        </w:rPr>
        <w:t>mission</w:t>
      </w:r>
      <w:r w:rsidRPr="00F3728F">
        <w:rPr>
          <w:rFonts w:ascii="Arial" w:hAnsi="Arial" w:cs="Arial"/>
        </w:rPr>
        <w:t xml:space="preserve"> to find a cure for pediatric</w:t>
      </w:r>
      <w:r w:rsidR="00AF3103">
        <w:rPr>
          <w:rFonts w:ascii="Arial" w:hAnsi="Arial" w:cs="Arial"/>
        </w:rPr>
        <w:t xml:space="preserve"> </w:t>
      </w:r>
      <w:r w:rsidRPr="00F3728F">
        <w:rPr>
          <w:rFonts w:ascii="Arial" w:hAnsi="Arial" w:cs="Arial"/>
        </w:rPr>
        <w:t>brain tumors,” said Kim Hare, president of Winning With</w:t>
      </w:r>
    </w:p>
    <w:p w14:paraId="043D46EB" w14:textId="2B31ED44" w:rsidR="00F3728F" w:rsidRPr="00F3728F" w:rsidRDefault="00F3728F" w:rsidP="00F3728F">
      <w:pPr>
        <w:spacing w:after="0" w:line="240" w:lineRule="auto"/>
        <w:rPr>
          <w:rFonts w:ascii="Arial" w:hAnsi="Arial" w:cs="Arial"/>
        </w:rPr>
      </w:pPr>
      <w:r w:rsidRPr="00F3728F">
        <w:rPr>
          <w:rFonts w:ascii="Arial" w:hAnsi="Arial" w:cs="Arial"/>
        </w:rPr>
        <w:t xml:space="preserve">Wyatt. “Through </w:t>
      </w:r>
      <w:r w:rsidR="009B2685">
        <w:rPr>
          <w:rFonts w:ascii="Arial" w:hAnsi="Arial" w:cs="Arial"/>
        </w:rPr>
        <w:t>these special fundraising events</w:t>
      </w:r>
      <w:r w:rsidRPr="00F3728F">
        <w:rPr>
          <w:rFonts w:ascii="Arial" w:hAnsi="Arial" w:cs="Arial"/>
        </w:rPr>
        <w:t xml:space="preserve"> </w:t>
      </w:r>
      <w:r w:rsidR="009B2685">
        <w:rPr>
          <w:rFonts w:ascii="Arial" w:hAnsi="Arial" w:cs="Arial"/>
        </w:rPr>
        <w:t>we’ve been able to raise more than $1 million to fund research and help</w:t>
      </w:r>
      <w:r w:rsidRPr="00F3728F">
        <w:rPr>
          <w:rFonts w:ascii="Arial" w:hAnsi="Arial" w:cs="Arial"/>
        </w:rPr>
        <w:t xml:space="preserve"> give hope to</w:t>
      </w:r>
      <w:r w:rsidR="009B2685">
        <w:rPr>
          <w:rFonts w:ascii="Arial" w:hAnsi="Arial" w:cs="Arial"/>
        </w:rPr>
        <w:t xml:space="preserve"> children</w:t>
      </w:r>
      <w:r w:rsidRPr="00F3728F">
        <w:rPr>
          <w:rFonts w:ascii="Arial" w:hAnsi="Arial" w:cs="Arial"/>
        </w:rPr>
        <w:t xml:space="preserve"> living with a brain tumor diagnosis.”</w:t>
      </w:r>
    </w:p>
    <w:p w14:paraId="138A14CA" w14:textId="77777777" w:rsidR="00F3728F" w:rsidRDefault="00F3728F" w:rsidP="00F3728F">
      <w:pPr>
        <w:spacing w:after="0" w:line="240" w:lineRule="auto"/>
        <w:rPr>
          <w:rFonts w:ascii="Arial" w:hAnsi="Arial" w:cs="Arial"/>
        </w:rPr>
      </w:pPr>
    </w:p>
    <w:p w14:paraId="28D9004A" w14:textId="22AAAC3F" w:rsidR="00A425E0" w:rsidRDefault="00A425E0" w:rsidP="007564D9">
      <w:pPr>
        <w:spacing w:after="0" w:line="240" w:lineRule="auto"/>
        <w:rPr>
          <w:rFonts w:ascii="Arial" w:hAnsi="Arial" w:cs="Arial"/>
        </w:rPr>
      </w:pPr>
      <w:r w:rsidRPr="00A425E0">
        <w:rPr>
          <w:rFonts w:ascii="Arial" w:hAnsi="Arial" w:cs="Arial"/>
        </w:rPr>
        <w:t>The event</w:t>
      </w:r>
      <w:r w:rsidR="007564D9">
        <w:rPr>
          <w:rFonts w:ascii="Arial" w:hAnsi="Arial" w:cs="Arial"/>
        </w:rPr>
        <w:t>s were</w:t>
      </w:r>
      <w:r w:rsidRPr="00A425E0">
        <w:rPr>
          <w:rFonts w:ascii="Arial" w:hAnsi="Arial" w:cs="Arial"/>
        </w:rPr>
        <w:t xml:space="preserve"> sponsored by the Anne Hodge Group</w:t>
      </w:r>
      <w:r w:rsidR="007564D9">
        <w:rPr>
          <w:rFonts w:ascii="Arial" w:hAnsi="Arial" w:cs="Arial"/>
        </w:rPr>
        <w:t>, Compass</w:t>
      </w:r>
      <w:r w:rsidRPr="00A425E0">
        <w:rPr>
          <w:rFonts w:ascii="Arial" w:hAnsi="Arial" w:cs="Arial"/>
        </w:rPr>
        <w:t xml:space="preserve">, and </w:t>
      </w:r>
      <w:r w:rsidR="007564D9">
        <w:rPr>
          <w:rFonts w:ascii="Arial" w:hAnsi="Arial" w:cs="Arial"/>
        </w:rPr>
        <w:t xml:space="preserve">featured a live performance from improv duo </w:t>
      </w:r>
      <w:r w:rsidR="00E64F70">
        <w:rPr>
          <w:rFonts w:ascii="Arial" w:hAnsi="Arial" w:cs="Arial"/>
        </w:rPr>
        <w:t xml:space="preserve">James &amp; </w:t>
      </w:r>
      <w:proofErr w:type="spellStart"/>
      <w:r w:rsidR="00E64F70">
        <w:rPr>
          <w:rFonts w:ascii="Arial" w:hAnsi="Arial" w:cs="Arial"/>
        </w:rPr>
        <w:t>Waltien</w:t>
      </w:r>
      <w:proofErr w:type="spellEnd"/>
      <w:r w:rsidR="00E64F70">
        <w:rPr>
          <w:rFonts w:ascii="Arial" w:hAnsi="Arial" w:cs="Arial"/>
        </w:rPr>
        <w:t xml:space="preserve">. </w:t>
      </w:r>
    </w:p>
    <w:p w14:paraId="447D61AD" w14:textId="77777777" w:rsidR="00A425E0" w:rsidRPr="00F3728F" w:rsidRDefault="00A425E0" w:rsidP="00F3728F">
      <w:pPr>
        <w:spacing w:after="0" w:line="240" w:lineRule="auto"/>
        <w:rPr>
          <w:rFonts w:ascii="Arial" w:hAnsi="Arial" w:cs="Arial"/>
        </w:rPr>
      </w:pPr>
    </w:p>
    <w:p w14:paraId="3DD667AF" w14:textId="77777777" w:rsidR="00F3728F" w:rsidRPr="00F3728F" w:rsidRDefault="00F3728F" w:rsidP="00F3728F">
      <w:pPr>
        <w:spacing w:after="0" w:line="240" w:lineRule="auto"/>
        <w:rPr>
          <w:rFonts w:ascii="Arial" w:hAnsi="Arial" w:cs="Arial"/>
        </w:rPr>
      </w:pPr>
      <w:r w:rsidRPr="00F3728F">
        <w:rPr>
          <w:rFonts w:ascii="Arial" w:hAnsi="Arial" w:cs="Arial"/>
        </w:rPr>
        <w:t>Earlier this year, Winning With Wyatt held its annual Benefit Concert for Hope in recognition of</w:t>
      </w:r>
    </w:p>
    <w:p w14:paraId="5A18BA11" w14:textId="5A6352EE" w:rsidR="00F3728F" w:rsidRPr="00F3728F" w:rsidRDefault="00F3728F" w:rsidP="00F3728F">
      <w:pPr>
        <w:spacing w:after="0" w:line="240" w:lineRule="auto"/>
        <w:rPr>
          <w:rFonts w:ascii="Arial" w:hAnsi="Arial" w:cs="Arial"/>
        </w:rPr>
      </w:pPr>
      <w:r w:rsidRPr="00F3728F">
        <w:rPr>
          <w:rFonts w:ascii="Arial" w:hAnsi="Arial" w:cs="Arial"/>
        </w:rPr>
        <w:t xml:space="preserve">Brain Tumor Awareness Month which occurs every May. </w:t>
      </w:r>
      <w:r w:rsidR="00AE0796">
        <w:rPr>
          <w:rFonts w:ascii="Arial" w:hAnsi="Arial" w:cs="Arial"/>
        </w:rPr>
        <w:t xml:space="preserve">Funds raised from these and other events throughout the year will be used </w:t>
      </w:r>
      <w:r w:rsidRPr="00F3728F">
        <w:rPr>
          <w:rFonts w:ascii="Arial" w:hAnsi="Arial" w:cs="Arial"/>
        </w:rPr>
        <w:t>to support research at Lurie Children’s</w:t>
      </w:r>
      <w:r w:rsidR="00AE0796">
        <w:rPr>
          <w:rFonts w:ascii="Arial" w:hAnsi="Arial" w:cs="Arial"/>
        </w:rPr>
        <w:t xml:space="preserve"> </w:t>
      </w:r>
      <w:r w:rsidRPr="00F3728F">
        <w:rPr>
          <w:rFonts w:ascii="Arial" w:hAnsi="Arial" w:cs="Arial"/>
        </w:rPr>
        <w:t>Brain Tumor Center, which offers highly specialized, state-of the-art care for children with brain</w:t>
      </w:r>
      <w:r w:rsidR="00AE0796">
        <w:rPr>
          <w:rFonts w:ascii="Arial" w:hAnsi="Arial" w:cs="Arial"/>
        </w:rPr>
        <w:t xml:space="preserve"> </w:t>
      </w:r>
      <w:r w:rsidRPr="00F3728F">
        <w:rPr>
          <w:rFonts w:ascii="Arial" w:hAnsi="Arial" w:cs="Arial"/>
        </w:rPr>
        <w:t>tumors, as well as the Children’s Brain Tumor Network (CBTN).</w:t>
      </w:r>
    </w:p>
    <w:p w14:paraId="0FC1AA58" w14:textId="77777777" w:rsidR="00F3728F" w:rsidRDefault="00F3728F" w:rsidP="00F3728F">
      <w:pPr>
        <w:spacing w:after="0" w:line="240" w:lineRule="auto"/>
        <w:rPr>
          <w:rFonts w:ascii="Arial" w:hAnsi="Arial" w:cs="Arial"/>
        </w:rPr>
      </w:pPr>
    </w:p>
    <w:p w14:paraId="44AF205A" w14:textId="77777777" w:rsidR="00F3728F" w:rsidRPr="00F3728F" w:rsidRDefault="00F3728F" w:rsidP="00F3728F">
      <w:pPr>
        <w:spacing w:after="0" w:line="240" w:lineRule="auto"/>
        <w:rPr>
          <w:rFonts w:ascii="Arial" w:hAnsi="Arial" w:cs="Arial"/>
        </w:rPr>
      </w:pPr>
    </w:p>
    <w:p w14:paraId="01A71132" w14:textId="77777777" w:rsidR="00F3728F" w:rsidRPr="00F3728F" w:rsidRDefault="00F3728F" w:rsidP="00F3728F">
      <w:pPr>
        <w:spacing w:after="0" w:line="240" w:lineRule="auto"/>
        <w:rPr>
          <w:rFonts w:ascii="Arial" w:hAnsi="Arial" w:cs="Arial"/>
          <w:b/>
          <w:bCs/>
        </w:rPr>
      </w:pPr>
      <w:r w:rsidRPr="00F3728F">
        <w:rPr>
          <w:rFonts w:ascii="Arial" w:hAnsi="Arial" w:cs="Arial"/>
          <w:b/>
          <w:bCs/>
        </w:rPr>
        <w:t>About Winning With Wyatt</w:t>
      </w:r>
    </w:p>
    <w:p w14:paraId="3FA8834F" w14:textId="472E7529" w:rsidR="00F3728F" w:rsidRPr="00F3728F" w:rsidRDefault="00F3728F" w:rsidP="00F3728F">
      <w:pPr>
        <w:spacing w:after="0" w:line="240" w:lineRule="auto"/>
        <w:rPr>
          <w:rFonts w:ascii="Arial" w:hAnsi="Arial" w:cs="Arial"/>
        </w:rPr>
      </w:pPr>
      <w:r w:rsidRPr="00F3728F">
        <w:rPr>
          <w:rFonts w:ascii="Arial" w:hAnsi="Arial" w:cs="Arial"/>
        </w:rPr>
        <w:t>Winning With Wyatt supports pediatric brain tumor research at leading institutions to find a cure</w:t>
      </w:r>
      <w:r w:rsidR="00A50AC6">
        <w:rPr>
          <w:rFonts w:ascii="Arial" w:hAnsi="Arial" w:cs="Arial"/>
        </w:rPr>
        <w:t xml:space="preserve"> </w:t>
      </w:r>
      <w:r w:rsidRPr="00F3728F">
        <w:rPr>
          <w:rFonts w:ascii="Arial" w:hAnsi="Arial" w:cs="Arial"/>
        </w:rPr>
        <w:t>for the disease that is the leading cause of cancer deaths in children. The foundation is also</w:t>
      </w:r>
      <w:r w:rsidR="00A50AC6">
        <w:rPr>
          <w:rFonts w:ascii="Arial" w:hAnsi="Arial" w:cs="Arial"/>
        </w:rPr>
        <w:t xml:space="preserve"> </w:t>
      </w:r>
      <w:r w:rsidRPr="00F3728F">
        <w:rPr>
          <w:rFonts w:ascii="Arial" w:hAnsi="Arial" w:cs="Arial"/>
        </w:rPr>
        <w:t>dedicated to building awareness of the impact brain tumors have on children and advocating for</w:t>
      </w:r>
    </w:p>
    <w:p w14:paraId="3EC23721" w14:textId="77777777" w:rsidR="00F3728F" w:rsidRPr="00F3728F" w:rsidRDefault="00F3728F" w:rsidP="00F3728F">
      <w:pPr>
        <w:spacing w:after="0" w:line="240" w:lineRule="auto"/>
        <w:rPr>
          <w:rFonts w:ascii="Arial" w:hAnsi="Arial" w:cs="Arial"/>
        </w:rPr>
      </w:pPr>
      <w:r w:rsidRPr="00F3728F">
        <w:rPr>
          <w:rFonts w:ascii="Arial" w:hAnsi="Arial" w:cs="Arial"/>
        </w:rPr>
        <w:t>more advanced treatment. Winning With Wyatt was established after a child, family and</w:t>
      </w:r>
    </w:p>
    <w:p w14:paraId="3BC9C721" w14:textId="77777777" w:rsidR="00F3728F" w:rsidRPr="00F3728F" w:rsidRDefault="00F3728F" w:rsidP="00F3728F">
      <w:pPr>
        <w:spacing w:after="0" w:line="240" w:lineRule="auto"/>
        <w:rPr>
          <w:rFonts w:ascii="Arial" w:hAnsi="Arial" w:cs="Arial"/>
        </w:rPr>
      </w:pPr>
      <w:r w:rsidRPr="00F3728F">
        <w:rPr>
          <w:rFonts w:ascii="Arial" w:hAnsi="Arial" w:cs="Arial"/>
        </w:rPr>
        <w:t>community experienced the impact of pediatric brain tumors in multiple children. For more</w:t>
      </w:r>
    </w:p>
    <w:p w14:paraId="23F2F8DE" w14:textId="3B060B0D" w:rsidR="00F3728F" w:rsidRPr="00F3728F" w:rsidRDefault="00F3728F" w:rsidP="00F3728F">
      <w:pPr>
        <w:spacing w:after="0" w:line="240" w:lineRule="auto"/>
        <w:rPr>
          <w:rFonts w:ascii="Arial" w:hAnsi="Arial" w:cs="Arial"/>
        </w:rPr>
      </w:pPr>
      <w:r w:rsidRPr="00F3728F">
        <w:rPr>
          <w:rFonts w:ascii="Arial" w:hAnsi="Arial" w:cs="Arial"/>
        </w:rPr>
        <w:t xml:space="preserve">information about Winning With Wyatt, visit </w:t>
      </w:r>
      <w:hyperlink r:id="rId6" w:history="1">
        <w:r w:rsidRPr="00F3728F">
          <w:rPr>
            <w:rStyle w:val="Hyperlink"/>
            <w:rFonts w:ascii="Arial" w:hAnsi="Arial" w:cs="Arial"/>
          </w:rPr>
          <w:t>www.winningwithwyatt.org</w:t>
        </w:r>
      </w:hyperlink>
      <w:r w:rsidRPr="00F3728F">
        <w:rPr>
          <w:rFonts w:ascii="Arial" w:hAnsi="Arial" w:cs="Arial"/>
        </w:rPr>
        <w:t>.</w:t>
      </w:r>
    </w:p>
    <w:p w14:paraId="46067B0D" w14:textId="77777777" w:rsidR="00F3728F" w:rsidRDefault="00F3728F" w:rsidP="00F3728F">
      <w:pPr>
        <w:spacing w:after="0" w:line="240" w:lineRule="auto"/>
        <w:rPr>
          <w:rFonts w:ascii="Arial" w:hAnsi="Arial" w:cs="Arial"/>
          <w:b/>
          <w:bCs/>
        </w:rPr>
      </w:pPr>
    </w:p>
    <w:p w14:paraId="3298D08F" w14:textId="77777777" w:rsidR="00F3728F" w:rsidRPr="00F3728F" w:rsidRDefault="00F3728F" w:rsidP="00F3728F">
      <w:pPr>
        <w:spacing w:after="0" w:line="240" w:lineRule="auto"/>
        <w:rPr>
          <w:rFonts w:ascii="Arial" w:hAnsi="Arial" w:cs="Arial"/>
          <w:b/>
          <w:bCs/>
        </w:rPr>
      </w:pPr>
    </w:p>
    <w:p w14:paraId="6CA69BD1" w14:textId="77777777" w:rsidR="00F3728F" w:rsidRPr="00F3728F" w:rsidRDefault="00F3728F" w:rsidP="00F3728F">
      <w:pPr>
        <w:spacing w:after="0" w:line="240" w:lineRule="auto"/>
        <w:rPr>
          <w:rFonts w:ascii="Arial" w:hAnsi="Arial" w:cs="Arial"/>
          <w:b/>
          <w:bCs/>
        </w:rPr>
      </w:pPr>
      <w:r w:rsidRPr="00F3728F">
        <w:rPr>
          <w:rFonts w:ascii="Arial" w:hAnsi="Arial" w:cs="Arial"/>
          <w:b/>
          <w:bCs/>
        </w:rPr>
        <w:t>For more information, contact:</w:t>
      </w:r>
    </w:p>
    <w:p w14:paraId="4EB48195" w14:textId="77777777" w:rsidR="00F3728F" w:rsidRPr="00F3728F" w:rsidRDefault="00F3728F" w:rsidP="00F3728F">
      <w:pPr>
        <w:spacing w:after="0" w:line="240" w:lineRule="auto"/>
        <w:rPr>
          <w:rFonts w:ascii="Arial" w:hAnsi="Arial" w:cs="Arial"/>
        </w:rPr>
      </w:pPr>
      <w:r w:rsidRPr="00F3728F">
        <w:rPr>
          <w:rFonts w:ascii="Arial" w:hAnsi="Arial" w:cs="Arial"/>
        </w:rPr>
        <w:t>Dan Hare</w:t>
      </w:r>
    </w:p>
    <w:p w14:paraId="7DDC1741" w14:textId="77777777" w:rsidR="00F3728F" w:rsidRPr="00F3728F" w:rsidRDefault="00F3728F" w:rsidP="00F3728F">
      <w:pPr>
        <w:spacing w:after="0" w:line="240" w:lineRule="auto"/>
        <w:rPr>
          <w:rFonts w:ascii="Arial" w:hAnsi="Arial" w:cs="Arial"/>
        </w:rPr>
      </w:pPr>
      <w:r w:rsidRPr="00F3728F">
        <w:rPr>
          <w:rFonts w:ascii="Arial" w:hAnsi="Arial" w:cs="Arial"/>
        </w:rPr>
        <w:t>(612) 296-7782</w:t>
      </w:r>
    </w:p>
    <w:p w14:paraId="2457A89C" w14:textId="5882ADC5" w:rsidR="00F3728F" w:rsidRPr="00F3728F" w:rsidRDefault="00A50AC6" w:rsidP="00F3728F">
      <w:pPr>
        <w:spacing w:after="0" w:line="240" w:lineRule="auto"/>
        <w:rPr>
          <w:rFonts w:ascii="Arial" w:hAnsi="Arial" w:cs="Arial"/>
        </w:rPr>
      </w:pPr>
      <w:hyperlink r:id="rId7" w:history="1">
        <w:r w:rsidR="00F3728F" w:rsidRPr="00F3728F">
          <w:rPr>
            <w:rStyle w:val="Hyperlink"/>
            <w:rFonts w:ascii="Arial" w:hAnsi="Arial" w:cs="Arial"/>
          </w:rPr>
          <w:t>hello@winningwithwyatt.org</w:t>
        </w:r>
      </w:hyperlink>
    </w:p>
    <w:p w14:paraId="7B5C5383" w14:textId="77777777" w:rsidR="00F3728F" w:rsidRPr="00F3728F" w:rsidRDefault="00F3728F" w:rsidP="00F3728F">
      <w:pPr>
        <w:spacing w:after="0" w:line="240" w:lineRule="auto"/>
        <w:rPr>
          <w:rFonts w:ascii="Arial" w:hAnsi="Arial" w:cs="Arial"/>
        </w:rPr>
      </w:pPr>
    </w:p>
    <w:sectPr w:rsidR="00F3728F" w:rsidRPr="00F3728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6C6BD" w14:textId="77777777" w:rsidR="007E7A92" w:rsidRDefault="007E7A92" w:rsidP="007E7A92">
      <w:pPr>
        <w:spacing w:after="0" w:line="240" w:lineRule="auto"/>
      </w:pPr>
      <w:r>
        <w:separator/>
      </w:r>
    </w:p>
  </w:endnote>
  <w:endnote w:type="continuationSeparator" w:id="0">
    <w:p w14:paraId="4E2FEF2E" w14:textId="77777777" w:rsidR="007E7A92" w:rsidRDefault="007E7A92" w:rsidP="007E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AD96" w14:textId="4DAC023F" w:rsidR="007E7A92" w:rsidRDefault="007E7A9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DF1A9A" wp14:editId="5BDBFD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29670235" name="Text Box 2" descr="Low Sensitiv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931E71" w14:textId="7F03A84B" w:rsidR="007E7A92" w:rsidRPr="007E7A92" w:rsidRDefault="007E7A92" w:rsidP="007E7A9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E7A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Low Sensitivity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DF1A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ow Sensitivity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8931E71" w14:textId="7F03A84B" w:rsidR="007E7A92" w:rsidRPr="007E7A92" w:rsidRDefault="007E7A92" w:rsidP="007E7A9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E7A9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Low Sensitivity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2083" w14:textId="6A6AA3EA" w:rsidR="007E7A92" w:rsidRDefault="007E7A9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1F2A04" wp14:editId="4D5D675B">
              <wp:simplePos x="914400" y="94294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41088466" name="Text Box 3" descr="Low Sensitiv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939318" w14:textId="2A7EB2D2" w:rsidR="007E7A92" w:rsidRPr="007E7A92" w:rsidRDefault="007E7A92" w:rsidP="007E7A9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E7A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Low Sensitivity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1F2A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ow Sensitivity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A939318" w14:textId="2A7EB2D2" w:rsidR="007E7A92" w:rsidRPr="007E7A92" w:rsidRDefault="007E7A92" w:rsidP="007E7A9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E7A9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Low Sensitivity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73E78" w14:textId="248F25E1" w:rsidR="007E7A92" w:rsidRDefault="007E7A9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ACE7E8" wp14:editId="1F840F5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47977542" name="Text Box 1" descr="Low Sensitiv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6E604F" w14:textId="5071762A" w:rsidR="007E7A92" w:rsidRPr="007E7A92" w:rsidRDefault="007E7A92" w:rsidP="007E7A9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E7A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Low Sensitivity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ACE7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Low Sensitivity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76E604F" w14:textId="5071762A" w:rsidR="007E7A92" w:rsidRPr="007E7A92" w:rsidRDefault="007E7A92" w:rsidP="007E7A9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E7A9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Low Sensitivity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DA050" w14:textId="77777777" w:rsidR="007E7A92" w:rsidRDefault="007E7A92" w:rsidP="007E7A92">
      <w:pPr>
        <w:spacing w:after="0" w:line="240" w:lineRule="auto"/>
      </w:pPr>
      <w:r>
        <w:separator/>
      </w:r>
    </w:p>
  </w:footnote>
  <w:footnote w:type="continuationSeparator" w:id="0">
    <w:p w14:paraId="0B74CFD4" w14:textId="77777777" w:rsidR="007E7A92" w:rsidRDefault="007E7A92" w:rsidP="007E7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29381" w14:textId="31A26EC9" w:rsidR="00A50AC6" w:rsidRDefault="00A50AC6" w:rsidP="00A50AC6">
    <w:pPr>
      <w:pStyle w:val="Header"/>
      <w:jc w:val="center"/>
    </w:pPr>
    <w:r>
      <w:rPr>
        <w:noProof/>
      </w:rPr>
      <w:drawing>
        <wp:inline distT="0" distB="0" distL="0" distR="0" wp14:anchorId="3F80DCE0" wp14:editId="2CCC0423">
          <wp:extent cx="4948177" cy="724781"/>
          <wp:effectExtent l="0" t="0" r="5080" b="0"/>
          <wp:docPr id="1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2949" cy="738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2C2A47" w14:textId="77777777" w:rsidR="00A50AC6" w:rsidRPr="00A50AC6" w:rsidRDefault="00A50AC6" w:rsidP="00A50AC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C1A"/>
    <w:rsid w:val="00176401"/>
    <w:rsid w:val="001A7C1A"/>
    <w:rsid w:val="00220519"/>
    <w:rsid w:val="003D47E5"/>
    <w:rsid w:val="00622EFE"/>
    <w:rsid w:val="007564D9"/>
    <w:rsid w:val="007708C2"/>
    <w:rsid w:val="007C74CC"/>
    <w:rsid w:val="007E7A92"/>
    <w:rsid w:val="00947397"/>
    <w:rsid w:val="00976BB4"/>
    <w:rsid w:val="009B2685"/>
    <w:rsid w:val="00A425E0"/>
    <w:rsid w:val="00A50AC6"/>
    <w:rsid w:val="00AE0796"/>
    <w:rsid w:val="00AF3103"/>
    <w:rsid w:val="00BE740A"/>
    <w:rsid w:val="00E64F70"/>
    <w:rsid w:val="00F3728F"/>
    <w:rsid w:val="00F8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B5C77"/>
  <w15:chartTrackingRefBased/>
  <w15:docId w15:val="{A8DC9006-0B39-4427-AC31-188C1176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A7C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7C1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A7C1A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A7C1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7E7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A92"/>
  </w:style>
  <w:style w:type="paragraph" w:styleId="Header">
    <w:name w:val="header"/>
    <w:basedOn w:val="Normal"/>
    <w:link w:val="HeaderChar"/>
    <w:uiPriority w:val="99"/>
    <w:unhideWhenUsed/>
    <w:rsid w:val="00A50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hello@winningwithwyatt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ningwithwyatt.org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Abramson, Torie</dc:creator>
  <cp:keywords/>
  <dc:description/>
  <cp:lastModifiedBy>Abramson, Torie</cp:lastModifiedBy>
  <cp:revision>2</cp:revision>
  <dcterms:created xsi:type="dcterms:W3CDTF">2023-12-05T21:57:00Z</dcterms:created>
  <dcterms:modified xsi:type="dcterms:W3CDTF">2023-12-05T21:57:00Z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ec7d646,db07d5b,868d6d2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Low Sensitivity</vt:lpwstr>
  </property>
  <property fmtid="{D5CDD505-2E9C-101B-9397-08002B2CF9AE}" pid="5" name="MSIP_Label_5c9fced2-f7b5-40ca-a8ff-8ca411eb0a6b_Enabled">
    <vt:lpwstr>true</vt:lpwstr>
  </property>
  <property fmtid="{D5CDD505-2E9C-101B-9397-08002B2CF9AE}" pid="6" name="MSIP_Label_5c9fced2-f7b5-40ca-a8ff-8ca411eb0a6b_SetDate">
    <vt:lpwstr>2023-10-24T19:00:51Z</vt:lpwstr>
  </property>
  <property fmtid="{D5CDD505-2E9C-101B-9397-08002B2CF9AE}" pid="7" name="MSIP_Label_5c9fced2-f7b5-40ca-a8ff-8ca411eb0a6b_Method">
    <vt:lpwstr>Standard</vt:lpwstr>
  </property>
  <property fmtid="{D5CDD505-2E9C-101B-9397-08002B2CF9AE}" pid="8" name="MSIP_Label_5c9fced2-f7b5-40ca-a8ff-8ca411eb0a6b_Name">
    <vt:lpwstr>Low Sensitivity</vt:lpwstr>
  </property>
  <property fmtid="{D5CDD505-2E9C-101B-9397-08002B2CF9AE}" pid="9" name="MSIP_Label_5c9fced2-f7b5-40ca-a8ff-8ca411eb0a6b_SiteId">
    <vt:lpwstr>48d1dcb6-bccc-4365-ac7f-b937a7f7fd71</vt:lpwstr>
  </property>
  <property fmtid="{D5CDD505-2E9C-101B-9397-08002B2CF9AE}" pid="10" name="MSIP_Label_5c9fced2-f7b5-40ca-a8ff-8ca411eb0a6b_ActionId">
    <vt:lpwstr>2ebd1fb4-a6b3-44ac-ab4c-94cb96e49ce7</vt:lpwstr>
  </property>
  <property fmtid="{D5CDD505-2E9C-101B-9397-08002B2CF9AE}" pid="11" name="MSIP_Label_5c9fced2-f7b5-40ca-a8ff-8ca411eb0a6b_ContentBits">
    <vt:lpwstr>2</vt:lpwstr>
  </property>
</Properties>
</file>